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5E" w:rsidRDefault="0068280B">
      <w:pPr>
        <w:rPr>
          <w:rFonts w:ascii="Times New Roman" w:hAnsi="Times New Roman" w:cs="Times New Roman"/>
          <w:sz w:val="28"/>
          <w:szCs w:val="28"/>
        </w:rPr>
      </w:pPr>
      <w:r w:rsidRPr="0068280B">
        <w:rPr>
          <w:rFonts w:ascii="Times New Roman" w:hAnsi="Times New Roman" w:cs="Times New Roman"/>
          <w:sz w:val="28"/>
          <w:szCs w:val="28"/>
        </w:rPr>
        <w:t>Январь 2023-2024 учебного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3"/>
        <w:gridCol w:w="3733"/>
      </w:tblGrid>
      <w:tr w:rsidR="00B045AF" w:rsidTr="00F53681">
        <w:trPr>
          <w:trHeight w:val="3605"/>
        </w:trPr>
        <w:tc>
          <w:tcPr>
            <w:tcW w:w="6723" w:type="dxa"/>
          </w:tcPr>
          <w:p w:rsidR="0068280B" w:rsidRPr="00B75CE9" w:rsidRDefault="0068280B" w:rsidP="006828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 xml:space="preserve">С 12 по 14 января обучающиеся МБОУ СОШ 45 приняли участие в региональных учебном-тренировочных сборах по </w:t>
            </w:r>
            <w:proofErr w:type="spellStart"/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киокушин</w:t>
            </w:r>
            <w:proofErr w:type="spellEnd"/>
            <w:r w:rsidRPr="00B75CE9">
              <w:rPr>
                <w:rFonts w:ascii="Times New Roman" w:hAnsi="Times New Roman" w:cs="Times New Roman"/>
                <w:sz w:val="24"/>
                <w:szCs w:val="28"/>
              </w:rPr>
              <w:t xml:space="preserve"> каратэ, сборы проходили под руководством президента федерации "</w:t>
            </w:r>
            <w:proofErr w:type="spellStart"/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Киокушин</w:t>
            </w:r>
            <w:proofErr w:type="spellEnd"/>
            <w:r w:rsidRPr="00B75CE9">
              <w:rPr>
                <w:rFonts w:ascii="Times New Roman" w:hAnsi="Times New Roman" w:cs="Times New Roman"/>
                <w:sz w:val="24"/>
                <w:szCs w:val="28"/>
              </w:rPr>
              <w:t xml:space="preserve"> профи", заслуженного мастера спорта РФ, шихана Фесенко Анатолия </w:t>
            </w:r>
            <w:proofErr w:type="spellStart"/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Виталтевича</w:t>
            </w:r>
            <w:proofErr w:type="spellEnd"/>
            <w:r w:rsidRPr="00B75CE9">
              <w:rPr>
                <w:rFonts w:ascii="Times New Roman" w:hAnsi="Times New Roman" w:cs="Times New Roman"/>
                <w:sz w:val="24"/>
                <w:szCs w:val="28"/>
              </w:rPr>
              <w:t xml:space="preserve"> (6дан </w:t>
            </w:r>
            <w:proofErr w:type="spellStart"/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киокусинкай</w:t>
            </w:r>
            <w:proofErr w:type="spellEnd"/>
            <w:r w:rsidRPr="00B75CE9">
              <w:rPr>
                <w:rFonts w:ascii="Times New Roman" w:hAnsi="Times New Roman" w:cs="Times New Roman"/>
                <w:sz w:val="24"/>
                <w:szCs w:val="28"/>
              </w:rPr>
              <w:t xml:space="preserve"> каратэ) По результатам сборов состоялся экзамен на повышение квалификации, с которым все дети успешно справились!</w:t>
            </w:r>
          </w:p>
          <w:p w:rsidR="0068280B" w:rsidRPr="00B75CE9" w:rsidRDefault="0068280B" w:rsidP="006828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Инструктора отметили старание, дисциплину и высоко оценили труд и способности детей.</w:t>
            </w:r>
          </w:p>
        </w:tc>
        <w:tc>
          <w:tcPr>
            <w:tcW w:w="3733" w:type="dxa"/>
          </w:tcPr>
          <w:p w:rsidR="0068280B" w:rsidRDefault="0068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6920" cy="2293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WpANar9v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003" cy="231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5AF" w:rsidTr="00F53681">
        <w:trPr>
          <w:trHeight w:val="4584"/>
        </w:trPr>
        <w:tc>
          <w:tcPr>
            <w:tcW w:w="6723" w:type="dxa"/>
          </w:tcPr>
          <w:p w:rsidR="00B75CE9" w:rsidRPr="00B75CE9" w:rsidRDefault="00B75CE9" w:rsidP="00B75C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11.01.2024г.</w:t>
            </w:r>
          </w:p>
          <w:p w:rsidR="00B75CE9" w:rsidRPr="00B75CE9" w:rsidRDefault="00B75CE9" w:rsidP="00B75C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Прошли Городские спортивные соревнования "Рождественские старты"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среди школ Железнодорожного района.</w:t>
            </w:r>
          </w:p>
          <w:p w:rsidR="00B75CE9" w:rsidRPr="00B75CE9" w:rsidRDefault="00B75CE9" w:rsidP="00B75C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Сборная команда нашей школы, в составе 10 обучающихся приняли участие в соревнованиях, на базе школы 36.</w:t>
            </w:r>
          </w:p>
          <w:p w:rsidR="00B75CE9" w:rsidRPr="00B75CE9" w:rsidRDefault="00B75CE9" w:rsidP="00B75C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Соревновались от души, играли, бегали, пробовали себя в новых видах спорта. Всё прошло интересно, болельщики так же поддержали команду, были на замене, если кому-то было холодно. Наша команда получила грамоту за занятое 3 место. В качестве приза так же были вручены сладкие призы участникам команды. Молодцы! Поздравляем победителей!</w:t>
            </w:r>
          </w:p>
          <w:p w:rsidR="00B75CE9" w:rsidRPr="00B75CE9" w:rsidRDefault="00B75CE9" w:rsidP="00B75C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По итогам соревнований:</w:t>
            </w:r>
          </w:p>
          <w:p w:rsidR="00B75CE9" w:rsidRPr="00B75CE9" w:rsidRDefault="00B75CE9" w:rsidP="00B75C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1 место - школа 36</w:t>
            </w:r>
          </w:p>
          <w:p w:rsidR="00B75CE9" w:rsidRPr="00B75CE9" w:rsidRDefault="00B75CE9" w:rsidP="00B75C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2 место - школа 48</w:t>
            </w:r>
          </w:p>
          <w:p w:rsidR="00B75CE9" w:rsidRPr="00B75CE9" w:rsidRDefault="00B75CE9" w:rsidP="00B75C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3 место -школа 45</w:t>
            </w:r>
          </w:p>
          <w:p w:rsidR="00B75CE9" w:rsidRPr="00B75CE9" w:rsidRDefault="00B75CE9" w:rsidP="00B75C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Участвуйте ребята и защищайте честь нашей школы.</w:t>
            </w:r>
          </w:p>
        </w:tc>
        <w:tc>
          <w:tcPr>
            <w:tcW w:w="3733" w:type="dxa"/>
          </w:tcPr>
          <w:p w:rsidR="00B75CE9" w:rsidRDefault="00B75C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8185" cy="281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ZSIt2kLSO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192" cy="284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5AF" w:rsidTr="00F53681">
        <w:trPr>
          <w:trHeight w:val="6576"/>
        </w:trPr>
        <w:tc>
          <w:tcPr>
            <w:tcW w:w="6723" w:type="dxa"/>
          </w:tcPr>
          <w:p w:rsidR="00B75CE9" w:rsidRPr="00B75CE9" w:rsidRDefault="00B75CE9" w:rsidP="00B75C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ЗНАКОМИМСЯ С НОВЫМИ ПРОФЕССИЯМИ СО ШКОЛОЙ-ИНТЕНСИВ ПРОФЕССИИ БУДУЩЕГО!</w:t>
            </w:r>
          </w:p>
          <w:p w:rsidR="00B75CE9" w:rsidRPr="00B75CE9" w:rsidRDefault="00B75CE9" w:rsidP="00B75C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 xml:space="preserve">17 января к нам в гости пришла команда и волонтеры проекта Школа-интенсивен "Профессии будущего", чтобы в игровом формате погрузить наших ребят в мир профессий. Встречи курировала </w:t>
            </w:r>
            <w:proofErr w:type="spellStart"/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Гудукина</w:t>
            </w:r>
            <w:proofErr w:type="spellEnd"/>
            <w:r w:rsidRPr="00B75CE9">
              <w:rPr>
                <w:rFonts w:ascii="Times New Roman" w:hAnsi="Times New Roman" w:cs="Times New Roman"/>
                <w:sz w:val="24"/>
                <w:szCs w:val="28"/>
              </w:rPr>
              <w:t xml:space="preserve"> Ирина Константиновна.</w:t>
            </w:r>
          </w:p>
          <w:p w:rsidR="00B75CE9" w:rsidRPr="00B75CE9" w:rsidRDefault="00B75CE9" w:rsidP="00B75C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Участниками игр стали обучающиеся 9Б и 9Г классов.</w:t>
            </w:r>
          </w:p>
          <w:p w:rsidR="00B75CE9" w:rsidRPr="00B75CE9" w:rsidRDefault="00B75CE9" w:rsidP="00B75C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Ребята играли в командах под руководством кураторов—волонтеров проекта в игры "Профессиональное лото" и "Устаревающие профессии".</w:t>
            </w:r>
          </w:p>
          <w:p w:rsidR="00B75CE9" w:rsidRPr="00B75CE9" w:rsidRDefault="00B75CE9" w:rsidP="00B75C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В процессе игр ребята проанализировали новые профессии, включающие различные профессиональные инструменты, необходимые базовые знания и над профессиональные навыки. А также более подробно увидели, какие новые специалисты потребуются работодателям в ближайшем будущем. Игра "Устаревающие профессии" позволила проанализировать влияние новых технологий на мир существующих профессий.</w:t>
            </w:r>
          </w:p>
          <w:p w:rsidR="00B75CE9" w:rsidRPr="00B75CE9" w:rsidRDefault="00B75CE9" w:rsidP="00B75C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5CE9">
              <w:rPr>
                <w:rFonts w:ascii="Times New Roman" w:hAnsi="Times New Roman" w:cs="Times New Roman"/>
                <w:sz w:val="24"/>
                <w:szCs w:val="28"/>
              </w:rPr>
              <w:t>Всем участникам про ориентационных игр вручены бронированные блокноты и ручки. 🤗</w:t>
            </w:r>
          </w:p>
        </w:tc>
        <w:tc>
          <w:tcPr>
            <w:tcW w:w="3733" w:type="dxa"/>
          </w:tcPr>
          <w:p w:rsidR="00B75CE9" w:rsidRDefault="00B75C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3925" cy="1844040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ynudgvEfJ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744" cy="189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CE9" w:rsidRDefault="00B75C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8946" cy="1668780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cu9oKrc0O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412" cy="169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5AF" w:rsidTr="00F53681">
        <w:trPr>
          <w:trHeight w:val="2544"/>
        </w:trPr>
        <w:tc>
          <w:tcPr>
            <w:tcW w:w="6723" w:type="dxa"/>
          </w:tcPr>
          <w:p w:rsidR="00B045AF" w:rsidRPr="00B045AF" w:rsidRDefault="00B75CE9" w:rsidP="00B045AF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B045A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lastRenderedPageBreak/>
              <w:t>ДЕКАДА НАУК</w:t>
            </w:r>
          </w:p>
          <w:p w:rsidR="00B75CE9" w:rsidRPr="00B75CE9" w:rsidRDefault="00B75CE9" w:rsidP="00B045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A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22 января был дан старт Декады наук, которая будет проходить с 22 января по 31 </w:t>
            </w:r>
            <w:proofErr w:type="spellStart"/>
            <w:proofErr w:type="gramStart"/>
            <w:r w:rsidRPr="00B045A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января.Учащиеся</w:t>
            </w:r>
            <w:proofErr w:type="spellEnd"/>
            <w:proofErr w:type="gramEnd"/>
            <w:r w:rsidRPr="00B045A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7-х классов провели торжественную линейку. Каждая наука была представлена стихотворениями.</w:t>
            </w:r>
          </w:p>
        </w:tc>
        <w:tc>
          <w:tcPr>
            <w:tcW w:w="3733" w:type="dxa"/>
          </w:tcPr>
          <w:p w:rsidR="00B75CE9" w:rsidRDefault="00B045A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33295" cy="1534243"/>
                  <wp:effectExtent l="0" t="0" r="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GRhaefo52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380" cy="1550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5AF" w:rsidTr="00F53681">
        <w:trPr>
          <w:trHeight w:val="2544"/>
        </w:trPr>
        <w:tc>
          <w:tcPr>
            <w:tcW w:w="6723" w:type="dxa"/>
          </w:tcPr>
          <w:p w:rsidR="00B045AF" w:rsidRPr="00B045AF" w:rsidRDefault="00B045AF" w:rsidP="00B045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 января 2024 года исполнилось 120 лет со дня рождения детского писателя, сценариста, прозаика, военного корреспондента, участника Гражданской и Великой Отечественной войн Аркадия Петровича Гайдара (1904-1941).В нашей школе к этой юбилейной дате подготовлена выставка, с которой может познакомиться любой учащийся, а также педагогом-библиотекарем совместно с советником был организован просмотр кинофильма "Чук и Гек"</w:t>
            </w:r>
          </w:p>
        </w:tc>
        <w:tc>
          <w:tcPr>
            <w:tcW w:w="3733" w:type="dxa"/>
          </w:tcPr>
          <w:p w:rsidR="00B045AF" w:rsidRDefault="00B045A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4419" cy="16459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_pDDvT-xy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942" cy="1664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5AF" w:rsidTr="00F53681">
        <w:trPr>
          <w:trHeight w:val="2544"/>
        </w:trPr>
        <w:tc>
          <w:tcPr>
            <w:tcW w:w="6723" w:type="dxa"/>
          </w:tcPr>
          <w:p w:rsidR="00B045AF" w:rsidRPr="00B045AF" w:rsidRDefault="00B045AF" w:rsidP="00B045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45A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этом году вся Россия отметит 80-летие со дня полного освобождения Ленинграда от фашистской блокады. 27 января 1944 года была полностью снята блокада Ленинграда, которая продолжалась почти 900 долгих дней и ночей. В память о трудных блокадных днях, о героизме жителей и защитников Ленинграда по всей стране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проходят памятные мероприятия.</w:t>
            </w:r>
          </w:p>
          <w:p w:rsidR="00B045AF" w:rsidRPr="00B045AF" w:rsidRDefault="00B045AF" w:rsidP="00B045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45A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 исторической дате в нашей школе для обучающихся 5 «В» и 7 «Г» классов прошел урок мужест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ва «Ленинград. Блокада. Подвиг»</w:t>
            </w:r>
          </w:p>
          <w:p w:rsidR="00B045AF" w:rsidRDefault="00B045AF" w:rsidP="00B045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45A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Юнармейцы Почетного караула рассказывали о героическом подвиге ленинградцев, который совершали не только солдаты – участники обороны, но и простые жители города, мальчишки и девчонки, о детях и женщинах, работавших наравне с мужчинами на заводах. Рассказ сопровождался показом презентации «Блокада Ленинграда».</w:t>
            </w:r>
          </w:p>
        </w:tc>
        <w:tc>
          <w:tcPr>
            <w:tcW w:w="3733" w:type="dxa"/>
          </w:tcPr>
          <w:p w:rsidR="00B045AF" w:rsidRDefault="00B045A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33295" cy="1828563"/>
                  <wp:effectExtent l="0" t="0" r="0" b="63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xJ_cbxNo7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57" cy="183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681" w:rsidRPr="00DD4D80" w:rsidRDefault="00F53681" w:rsidP="00F53681">
      <w:pPr>
        <w:spacing w:line="240" w:lineRule="auto"/>
        <w:rPr>
          <w:rFonts w:ascii="Times New Roman" w:hAnsi="Times New Roman" w:cs="Times New Roman"/>
          <w:sz w:val="28"/>
        </w:rPr>
      </w:pPr>
      <w:r w:rsidRPr="00DD4D80">
        <w:rPr>
          <w:rFonts w:ascii="Times New Roman" w:hAnsi="Times New Roman" w:cs="Times New Roman"/>
          <w:sz w:val="28"/>
        </w:rPr>
        <w:t>Более подробная информация размещена в ВК, перейти по ссылке:</w:t>
      </w:r>
      <w:bookmarkStart w:id="0" w:name="_GoBack"/>
      <w:bookmarkEnd w:id="0"/>
    </w:p>
    <w:p w:rsidR="00F53681" w:rsidRPr="00DD4D80" w:rsidRDefault="00F53681" w:rsidP="00F53681">
      <w:pPr>
        <w:spacing w:line="240" w:lineRule="auto"/>
        <w:rPr>
          <w:rFonts w:ascii="Times New Roman" w:hAnsi="Times New Roman" w:cs="Times New Roman"/>
          <w:sz w:val="28"/>
        </w:rPr>
      </w:pPr>
      <w:r w:rsidRPr="00DD4D80">
        <w:rPr>
          <w:rFonts w:ascii="Times New Roman" w:hAnsi="Times New Roman" w:cs="Times New Roman"/>
          <w:sz w:val="28"/>
        </w:rPr>
        <w:t>https://vk.com/school_45_chita</w:t>
      </w:r>
    </w:p>
    <w:p w:rsidR="0068280B" w:rsidRPr="0068280B" w:rsidRDefault="0068280B">
      <w:pPr>
        <w:rPr>
          <w:rFonts w:ascii="Times New Roman" w:hAnsi="Times New Roman" w:cs="Times New Roman"/>
          <w:sz w:val="28"/>
          <w:szCs w:val="28"/>
        </w:rPr>
      </w:pPr>
    </w:p>
    <w:sectPr w:rsidR="0068280B" w:rsidRPr="0068280B" w:rsidSect="0068280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24"/>
    <w:rsid w:val="0014175E"/>
    <w:rsid w:val="00545224"/>
    <w:rsid w:val="0068280B"/>
    <w:rsid w:val="00B045AF"/>
    <w:rsid w:val="00B75CE9"/>
    <w:rsid w:val="00F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1057"/>
  <w15:chartTrackingRefBased/>
  <w15:docId w15:val="{3719EC38-22C9-4EAA-AD07-6E2C6B01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2E30-F44C-4335-8411-5816449E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2024-04-07T23:21:00Z</dcterms:created>
  <dcterms:modified xsi:type="dcterms:W3CDTF">2024-04-08T00:37:00Z</dcterms:modified>
</cp:coreProperties>
</file>